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41" w:rsidRPr="0014246E" w:rsidRDefault="002F7C3C" w:rsidP="0014246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kk-KZ"/>
        </w:rPr>
      </w:pPr>
      <w:r w:rsidRPr="0014246E">
        <w:rPr>
          <w:rFonts w:ascii="Times New Roman" w:hAnsi="Times New Roman" w:cs="Times New Roman"/>
          <w:sz w:val="28"/>
          <w:szCs w:val="28"/>
        </w:rPr>
        <w:t>Бек</w:t>
      </w:r>
      <w:r w:rsidRPr="0014246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14246E">
        <w:rPr>
          <w:rFonts w:ascii="Times New Roman" w:hAnsi="Times New Roman" w:cs="Times New Roman"/>
          <w:sz w:val="28"/>
          <w:szCs w:val="28"/>
        </w:rPr>
        <w:t>тем</w:t>
      </w:r>
      <w:r w:rsidRPr="0014246E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gramStart"/>
      <w:r w:rsidRPr="0014246E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2F7C3C" w:rsidRPr="0014246E" w:rsidRDefault="002F7C3C" w:rsidP="0014246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kk-KZ"/>
        </w:rPr>
      </w:pPr>
      <w:r w:rsidRPr="0014246E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экономикалық </w:t>
      </w:r>
    </w:p>
    <w:p w:rsidR="002F7C3C" w:rsidRPr="0014246E" w:rsidRDefault="002F7C3C" w:rsidP="0014246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kk-KZ"/>
        </w:rPr>
      </w:pPr>
      <w:r w:rsidRPr="0014246E">
        <w:rPr>
          <w:rFonts w:ascii="Times New Roman" w:hAnsi="Times New Roman" w:cs="Times New Roman"/>
          <w:sz w:val="28"/>
          <w:szCs w:val="28"/>
          <w:lang w:val="kk-KZ"/>
        </w:rPr>
        <w:t>университетінің ректоры</w:t>
      </w:r>
    </w:p>
    <w:p w:rsidR="002F7C3C" w:rsidRPr="0014246E" w:rsidRDefault="002F7C3C" w:rsidP="0014246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kk-KZ"/>
        </w:rPr>
      </w:pPr>
      <w:r w:rsidRPr="0014246E">
        <w:rPr>
          <w:rFonts w:ascii="Times New Roman" w:hAnsi="Times New Roman" w:cs="Times New Roman"/>
          <w:sz w:val="28"/>
          <w:szCs w:val="28"/>
          <w:lang w:val="kk-KZ"/>
        </w:rPr>
        <w:t>э.ғ.д., профессор</w:t>
      </w:r>
    </w:p>
    <w:p w:rsidR="002F7C3C" w:rsidRPr="0014246E" w:rsidRDefault="002F7C3C" w:rsidP="0014246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kk-KZ"/>
        </w:rPr>
      </w:pPr>
      <w:r w:rsidRPr="0014246E">
        <w:rPr>
          <w:rFonts w:ascii="Times New Roman" w:hAnsi="Times New Roman" w:cs="Times New Roman"/>
          <w:sz w:val="28"/>
          <w:szCs w:val="28"/>
          <w:lang w:val="kk-KZ"/>
        </w:rPr>
        <w:t>Аймагамбетов Е.Б.</w:t>
      </w:r>
    </w:p>
    <w:p w:rsidR="000C5DAE" w:rsidRDefault="000C5DAE" w:rsidP="002F7C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DAE" w:rsidRPr="00854D1F" w:rsidRDefault="000C5DAE" w:rsidP="000C5D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854D1F">
        <w:rPr>
          <w:rFonts w:ascii="Times New Roman" w:hAnsi="Times New Roman"/>
          <w:sz w:val="28"/>
          <w:szCs w:val="28"/>
          <w:lang w:val="kk-KZ"/>
        </w:rPr>
        <w:t xml:space="preserve">ҚУ- ӘДІСТЕМЕЛІК </w:t>
      </w:r>
      <w:r w:rsidR="004C0E68">
        <w:rPr>
          <w:rFonts w:ascii="Times New Roman" w:hAnsi="Times New Roman"/>
          <w:sz w:val="28"/>
          <w:szCs w:val="28"/>
          <w:lang w:val="kk-KZ"/>
        </w:rPr>
        <w:t>КЕҢЕСІ</w:t>
      </w:r>
      <w:r w:rsidRPr="00854D1F">
        <w:rPr>
          <w:rFonts w:ascii="Times New Roman" w:hAnsi="Times New Roman"/>
          <w:sz w:val="28"/>
          <w:szCs w:val="28"/>
          <w:lang w:val="kk-KZ"/>
        </w:rPr>
        <w:t xml:space="preserve"> ЖАЙ</w:t>
      </w:r>
      <w:r>
        <w:rPr>
          <w:rFonts w:ascii="Times New Roman" w:hAnsi="Times New Roman"/>
          <w:sz w:val="28"/>
          <w:szCs w:val="28"/>
          <w:lang w:val="kk-KZ"/>
        </w:rPr>
        <w:t>ЛЫ</w:t>
      </w:r>
    </w:p>
    <w:p w:rsidR="000C5DAE" w:rsidRPr="00E406EF" w:rsidRDefault="000C5DAE" w:rsidP="000C5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D1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06EF">
        <w:rPr>
          <w:rFonts w:ascii="Times New Roman" w:hAnsi="Times New Roman"/>
          <w:b/>
          <w:sz w:val="28"/>
          <w:szCs w:val="28"/>
          <w:lang w:val="kk-KZ"/>
        </w:rPr>
        <w:t>ҚАҒИДА</w:t>
      </w:r>
    </w:p>
    <w:p w:rsidR="000C5DAE" w:rsidRPr="00E406EF" w:rsidRDefault="000C5DAE" w:rsidP="000C5DA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Жалпы жағд</w:t>
      </w:r>
      <w:r w:rsidRPr="00E406EF">
        <w:rPr>
          <w:rFonts w:ascii="Times New Roman" w:hAnsi="Times New Roman"/>
          <w:b/>
          <w:sz w:val="28"/>
          <w:szCs w:val="28"/>
          <w:lang w:val="kk-KZ"/>
        </w:rPr>
        <w:t>айлар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88"/>
        <w:gridCol w:w="5817"/>
      </w:tblGrid>
      <w:tr w:rsidR="000C5DAE" w:rsidRPr="00866462" w:rsidTr="00565292">
        <w:tc>
          <w:tcPr>
            <w:tcW w:w="566" w:type="dxa"/>
          </w:tcPr>
          <w:p w:rsidR="000C5DAE" w:rsidRPr="00866462" w:rsidRDefault="000C5DAE" w:rsidP="0056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3228" w:type="dxa"/>
          </w:tcPr>
          <w:p w:rsidR="000C5DAE" w:rsidRPr="00866462" w:rsidRDefault="004C0E68" w:rsidP="00565292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="000C5DAE" w:rsidRPr="00866462">
              <w:rPr>
                <w:rFonts w:ascii="Times New Roman" w:hAnsi="Times New Roman"/>
                <w:sz w:val="28"/>
                <w:szCs w:val="28"/>
                <w:lang w:val="kk-KZ"/>
              </w:rPr>
              <w:t>ны құру мақсаты мен оның қызметі</w:t>
            </w:r>
          </w:p>
        </w:tc>
        <w:tc>
          <w:tcPr>
            <w:tcW w:w="6111" w:type="dxa"/>
          </w:tcPr>
          <w:p w:rsidR="000C5DAE" w:rsidRPr="00866462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жоғарғы оқу орнын алқалы басқару формаларының бірі болып табылады. Оқу-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 процес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>ін әдістемелік қамтамасыз етудің сапасы мен тиімділігін жоғарылату мақсатында құрылады. Университеттегі оқу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>- әдістемелік жұмыс оқу процесінің методикалық қамтамасыз ету және жетілдіру, білім берудің жаңа технологияларын құру мен енгізу, профессорлық-оқытушылық құрам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ның біліктілігін жоғарылатуды қамтамасыз ету мақсаттарында жүзеге асырылады. </w:t>
            </w:r>
          </w:p>
        </w:tc>
      </w:tr>
      <w:tr w:rsidR="000C5DAE" w:rsidRPr="00866462" w:rsidTr="00565292">
        <w:tc>
          <w:tcPr>
            <w:tcW w:w="566" w:type="dxa"/>
          </w:tcPr>
          <w:p w:rsidR="000C5DAE" w:rsidRPr="00866462" w:rsidRDefault="000C5DAE" w:rsidP="0056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3228" w:type="dxa"/>
          </w:tcPr>
          <w:p w:rsidR="000C5DAE" w:rsidRPr="00866462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>Құру, қайта ұйымдастыру және жою тәртібі.</w:t>
            </w:r>
          </w:p>
        </w:tc>
        <w:tc>
          <w:tcPr>
            <w:tcW w:w="6111" w:type="dxa"/>
          </w:tcPr>
          <w:p w:rsidR="000C5DAE" w:rsidRPr="00D908E7" w:rsidRDefault="000C5DAE" w:rsidP="004C0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>Оқу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>ң мүшелері кафедралар, факультеттер және Оқу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>- әдістемелік жұмыс, профессорлық-оқытушылық құрамның біліктілігін жоғарылату, оларды қайта дайындау және аттестаттау, білім беруді ақпараттандыру бойынша жұмыстарымен айналысатын құрылымдық бөлімшелер жетекшілерінің ашық дауыс беру жолымен университеттің Ғылыми Кеңесімен сайланады. Оқу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декандарды, кафедра меңгерушілерін және тәжірибелі оқытушы-әдіскерлерді жұмысқа тартуға құқылы. Оқу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оның қызметіне толығымен жауап беретін университеттің оқу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>- әдістемелік жұмыс бойынша проректорының төрағалығымен жұмыс істейді. Оқу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>ң хатшысы отырыстарды дайындауды жүзеге асырады, Оқу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>ң сәйкесінше құжаттамасын рәсімдейді. Оқу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Кеңесінің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 екі айда бір рет жүргізіледі. Оқу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отырыста 2/3 бөлігінен кем емес мүше болса шешім қабылдауға құқылы. Оқу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Кеңесінің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шешімі қатысушы мүшелердің көпшілігінің ашық дауыс беруімен қабылданады. Жеке сұрақтар бойынша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86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құпия дауыс беру жолымен шешім қабылдай алады.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Кеңесінің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 хаттамамен рәсімделеді. Оқу-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Кеңесінің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хаттамалары мен шешімдеріне Оқу - әдістемелік 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төрағасы және хатшықол қояды. </w:t>
            </w:r>
          </w:p>
        </w:tc>
      </w:tr>
      <w:tr w:rsidR="000C5DAE" w:rsidRPr="00866462" w:rsidTr="00565292">
        <w:tc>
          <w:tcPr>
            <w:tcW w:w="566" w:type="dxa"/>
          </w:tcPr>
          <w:p w:rsidR="000C5DAE" w:rsidRPr="00866462" w:rsidRDefault="000C5DAE" w:rsidP="0056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1.3</w:t>
            </w:r>
          </w:p>
        </w:tc>
        <w:tc>
          <w:tcPr>
            <w:tcW w:w="3228" w:type="dxa"/>
          </w:tcPr>
          <w:p w:rsidR="000C5DAE" w:rsidRPr="00866462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Бағынушылық</w:t>
            </w:r>
          </w:p>
        </w:tc>
        <w:tc>
          <w:tcPr>
            <w:tcW w:w="6111" w:type="dxa"/>
          </w:tcPr>
          <w:p w:rsidR="000C5DAE" w:rsidRPr="00866462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 ректорына</w:t>
            </w:r>
          </w:p>
        </w:tc>
      </w:tr>
      <w:tr w:rsidR="000C5DAE" w:rsidRPr="00866462" w:rsidTr="00565292">
        <w:tc>
          <w:tcPr>
            <w:tcW w:w="566" w:type="dxa"/>
          </w:tcPr>
          <w:p w:rsidR="000C5DAE" w:rsidRPr="00866462" w:rsidRDefault="000C5DAE" w:rsidP="0056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1.4 </w:t>
            </w:r>
          </w:p>
        </w:tc>
        <w:tc>
          <w:tcPr>
            <w:tcW w:w="3228" w:type="dxa"/>
          </w:tcPr>
          <w:p w:rsidR="000C5DAE" w:rsidRPr="00866462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Жетекшілік</w:t>
            </w:r>
          </w:p>
        </w:tc>
        <w:tc>
          <w:tcPr>
            <w:tcW w:w="6111" w:type="dxa"/>
          </w:tcPr>
          <w:p w:rsidR="000C5DAE" w:rsidRPr="00866462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 - әдістемелік жұмыстың жалпы жетекшілігін жоғары оқу орнының жұмыстың осы түрімен айналысатын орынбасарымен жүзеге асырылады.</w:t>
            </w:r>
          </w:p>
        </w:tc>
      </w:tr>
      <w:tr w:rsidR="000C5DAE" w:rsidRPr="00866462" w:rsidTr="00565292">
        <w:tc>
          <w:tcPr>
            <w:tcW w:w="566" w:type="dxa"/>
          </w:tcPr>
          <w:p w:rsidR="000C5DAE" w:rsidRPr="00866462" w:rsidRDefault="000C5DAE" w:rsidP="0056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1.5</w:t>
            </w:r>
          </w:p>
        </w:tc>
        <w:tc>
          <w:tcPr>
            <w:tcW w:w="3228" w:type="dxa"/>
          </w:tcPr>
          <w:p w:rsidR="000C5DAE" w:rsidRPr="00866462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Бірлестіктің өз қызметінде негізге алатын ұйымдастырушылық - құқықтық  құжаттары</w:t>
            </w:r>
          </w:p>
        </w:tc>
        <w:tc>
          <w:tcPr>
            <w:tcW w:w="6111" w:type="dxa"/>
          </w:tcPr>
          <w:p w:rsidR="000C5DAE" w:rsidRPr="00866462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«Білім беру туралы» Заңы. 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жайлы қағида. 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отырысының хаттамалары мен шешімдері.</w:t>
            </w:r>
          </w:p>
        </w:tc>
      </w:tr>
      <w:tr w:rsidR="000C5DAE" w:rsidRPr="00866462" w:rsidTr="00565292">
        <w:tc>
          <w:tcPr>
            <w:tcW w:w="566" w:type="dxa"/>
          </w:tcPr>
          <w:p w:rsidR="000C5DAE" w:rsidRPr="00866462" w:rsidRDefault="000C5DAE" w:rsidP="0056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3228" w:type="dxa"/>
          </w:tcPr>
          <w:p w:rsidR="000C5DAE" w:rsidRPr="00866462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Қызметті жоспарлау</w:t>
            </w:r>
          </w:p>
        </w:tc>
        <w:tc>
          <w:tcPr>
            <w:tcW w:w="6111" w:type="dxa"/>
          </w:tcPr>
          <w:p w:rsidR="000C5DAE" w:rsidRPr="00866462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Кеңесінің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жұмысы 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отырысында қабылданған оқу жылына жұмыстарының жоспарына сәйкес жүзеге асырылады.</w:t>
            </w:r>
          </w:p>
        </w:tc>
      </w:tr>
      <w:tr w:rsidR="000C5DAE" w:rsidRPr="00866462" w:rsidTr="00565292">
        <w:trPr>
          <w:trHeight w:val="144"/>
        </w:trPr>
        <w:tc>
          <w:tcPr>
            <w:tcW w:w="566" w:type="dxa"/>
          </w:tcPr>
          <w:p w:rsidR="000C5DAE" w:rsidRPr="00866462" w:rsidRDefault="000C5DAE" w:rsidP="0056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3228" w:type="dxa"/>
          </w:tcPr>
          <w:p w:rsidR="000C5DAE" w:rsidRPr="00866462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Бірлестіктің қызметі туралы есеп-беру формалары</w:t>
            </w:r>
          </w:p>
        </w:tc>
        <w:tc>
          <w:tcPr>
            <w:tcW w:w="6111" w:type="dxa"/>
          </w:tcPr>
          <w:p w:rsidR="000C5DAE" w:rsidRPr="00866462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Кеңесінің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жұмысы тура есебі 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отырысында жылына бір рет қарастырылады.</w:t>
            </w:r>
          </w:p>
        </w:tc>
      </w:tr>
    </w:tbl>
    <w:p w:rsidR="000C5DAE" w:rsidRDefault="000C5DAE" w:rsidP="000C5D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C5DAE" w:rsidRDefault="000C5DAE" w:rsidP="000C5D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B2D76">
        <w:rPr>
          <w:rFonts w:ascii="Times New Roman" w:hAnsi="Times New Roman"/>
          <w:b/>
          <w:sz w:val="28"/>
          <w:szCs w:val="28"/>
          <w:lang w:val="kk-KZ"/>
        </w:rPr>
        <w:t>2. Бірлестіктің міндеттері мен функциялары</w:t>
      </w:r>
    </w:p>
    <w:p w:rsidR="000C5DAE" w:rsidRDefault="000C5DA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 - әдістемелік жұмыс бойынша құрылымдық бөлімшелердің негізгі міндеттеріне мыналар жатады: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067"/>
        <w:gridCol w:w="2938"/>
      </w:tblGrid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2.1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Әдістемелік қамтамасыз ету сапасының мониторингін</w:t>
            </w:r>
          </w:p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ұйымдастыру</w:t>
            </w:r>
          </w:p>
        </w:tc>
        <w:tc>
          <w:tcPr>
            <w:tcW w:w="2993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отырысының хаттамасы</w:t>
            </w:r>
          </w:p>
        </w:tc>
      </w:tr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2.2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Жұмыс оқу жоспары мен жұмыс оқу бағдарламаларының білім берудің мемлекеттік жалпы білім беру стандарттары талаптарына сәйкес сараптамасын жүргізу</w:t>
            </w:r>
          </w:p>
        </w:tc>
        <w:tc>
          <w:tcPr>
            <w:tcW w:w="2993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отырысының хаттамасы</w:t>
            </w:r>
          </w:p>
        </w:tc>
      </w:tr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2.3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Тестілік тапсырмалардың және студенттердің білімін бақылаудың басқа формаларының құрастырылуын және сараптамасын ұйымдастыру</w:t>
            </w:r>
          </w:p>
        </w:tc>
        <w:tc>
          <w:tcPr>
            <w:tcW w:w="2993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отырысының хаттамасы</w:t>
            </w:r>
          </w:p>
        </w:tc>
      </w:tr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2.4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әдістемелік жұмыс пен білім берудің жаңа </w:t>
            </w: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технологияларын енгізуді ұйымдастыру және жетілдіру бойынша озық тәжірибені жалпылау және тарату</w:t>
            </w:r>
          </w:p>
        </w:tc>
        <w:tc>
          <w:tcPr>
            <w:tcW w:w="2993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2.5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Педагогикалық және ғылыми кадрлардың біліктілігін жоғарылату, қайта дайындау және </w:t>
            </w:r>
          </w:p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отырысының хаттамасы</w:t>
            </w:r>
          </w:p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аттестаттау жүйесін жетілдіру </w:t>
            </w:r>
          </w:p>
        </w:tc>
        <w:tc>
          <w:tcPr>
            <w:tcW w:w="2993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отырысының хаттамасы</w:t>
            </w:r>
          </w:p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2.6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Сапа менеджмент жүйесін дамыту мен әдістемелік әзірлемеле нәтижелерін оқу процессінеенгізу бойынша нұсқаулықтар жасау</w:t>
            </w:r>
          </w:p>
        </w:tc>
        <w:tc>
          <w:tcPr>
            <w:tcW w:w="2993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отырысының хаттамасы</w:t>
            </w:r>
          </w:p>
        </w:tc>
      </w:tr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2.7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Оқу - әдістемелік жұмыстарды жетілдіру бойынша семинарлар, конференциялар, жиналыстар мен брифингілер ұйымдастыру және жүргізу</w:t>
            </w:r>
          </w:p>
        </w:tc>
        <w:tc>
          <w:tcPr>
            <w:tcW w:w="2993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Оқу - әдістемелік жұмыстарды жетілдіру бойынша семинарлар, конференциялар, жиналыстар мен брифингілер жүргізу туралы есептер</w:t>
            </w:r>
          </w:p>
        </w:tc>
      </w:tr>
    </w:tbl>
    <w:p w:rsidR="000C5DAE" w:rsidRPr="00E406EF" w:rsidRDefault="000C5DAE" w:rsidP="000C5D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06EF">
        <w:rPr>
          <w:rFonts w:ascii="Times New Roman" w:hAnsi="Times New Roman"/>
          <w:b/>
          <w:sz w:val="28"/>
          <w:szCs w:val="28"/>
          <w:lang w:val="kk-KZ"/>
        </w:rPr>
        <w:t xml:space="preserve">2. Оқу - әдістемелік </w:t>
      </w:r>
      <w:r w:rsidR="004C0E68">
        <w:rPr>
          <w:rFonts w:ascii="Times New Roman" w:hAnsi="Times New Roman"/>
          <w:b/>
          <w:sz w:val="28"/>
          <w:szCs w:val="28"/>
          <w:lang w:val="kk-KZ"/>
        </w:rPr>
        <w:t>Кеңесінің</w:t>
      </w:r>
      <w:r w:rsidRPr="00E406EF">
        <w:rPr>
          <w:rFonts w:ascii="Times New Roman" w:hAnsi="Times New Roman"/>
          <w:b/>
          <w:sz w:val="28"/>
          <w:szCs w:val="28"/>
          <w:lang w:val="kk-KZ"/>
        </w:rPr>
        <w:t xml:space="preserve"> функциялары: 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229"/>
        <w:gridCol w:w="2984"/>
      </w:tblGrid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2.1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Кафедралар мен факультеттердің </w:t>
            </w:r>
          </w:p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оқу - әдістемелік жұмысын үйлестіру</w:t>
            </w:r>
          </w:p>
        </w:tc>
        <w:tc>
          <w:tcPr>
            <w:tcW w:w="3007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2.2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Білім берудің жаңа технологиялары бойынша оқу-әдістемелік құжаттаманы құру және енгізу </w:t>
            </w:r>
          </w:p>
        </w:tc>
        <w:tc>
          <w:tcPr>
            <w:tcW w:w="3007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отырысының хаттамасы</w:t>
            </w:r>
          </w:p>
        </w:tc>
      </w:tr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2.3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Білім беру бағдарламаларын туыс мамандықтар бойынша бірыңғайлау жұмыстарына ұсыныстар әзірлеу</w:t>
            </w:r>
          </w:p>
        </w:tc>
        <w:tc>
          <w:tcPr>
            <w:tcW w:w="3007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2.4 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Жұмыс оқу жоспары мен жұмыс оқу бағдарламаларының білім берудің мемлекеттік жалпы білім беру стандарттары талаптарына сәйкес сараптамасын жүргізу</w:t>
            </w:r>
          </w:p>
        </w:tc>
        <w:tc>
          <w:tcPr>
            <w:tcW w:w="3007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отырысының хаттамасы</w:t>
            </w:r>
          </w:p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2.5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Оқу - әдістемелік  жұмыстарын ұйымдастырудың студенттердің ағындағы үлгеріміне әсерін талдауды жүзеге асыру</w:t>
            </w:r>
          </w:p>
        </w:tc>
        <w:tc>
          <w:tcPr>
            <w:tcW w:w="3007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отырысының хаттамасы</w:t>
            </w:r>
          </w:p>
        </w:tc>
      </w:tr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2.6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Тестілік тапсырмалардың және студенттердің білімін бақылаудың басқа формаларының құрастырылуын және сараптамасын ұйымдастыру</w:t>
            </w:r>
          </w:p>
        </w:tc>
        <w:tc>
          <w:tcPr>
            <w:tcW w:w="3007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отырысының хаттамасы</w:t>
            </w:r>
          </w:p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2.7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Білім бері процессінің оқу әдебиетімен және әдістемелік нұсқаулықтармен қамтамасыз етілу мониторингін ұйымдастыру</w:t>
            </w:r>
          </w:p>
        </w:tc>
        <w:tc>
          <w:tcPr>
            <w:tcW w:w="3007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отырысының хаттамасы</w:t>
            </w:r>
          </w:p>
        </w:tc>
      </w:tr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2.8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Студенттердің өздік жұмысы және студенттердің оқытушымен өздік жұмысын әдістемелік </w:t>
            </w: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қамтамасыз етуді ұйымдастыру</w:t>
            </w:r>
          </w:p>
        </w:tc>
        <w:tc>
          <w:tcPr>
            <w:tcW w:w="3007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отырысының </w:t>
            </w: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хаттамасы</w:t>
            </w:r>
          </w:p>
        </w:tc>
      </w:tr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2.9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Оқулықтар, оқу - әдістемелік кешендер мен оқу - әдістемелік құралдардың  сапасын талдауды жүргізу жұмыстарын жүзеге асыру</w:t>
            </w:r>
          </w:p>
        </w:tc>
        <w:tc>
          <w:tcPr>
            <w:tcW w:w="3007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- әдістемелік </w:t>
            </w:r>
            <w:r w:rsidR="004C0E68">
              <w:rPr>
                <w:rFonts w:ascii="Times New Roman" w:hAnsi="Times New Roman"/>
                <w:sz w:val="28"/>
                <w:szCs w:val="28"/>
                <w:lang w:val="kk-KZ"/>
              </w:rPr>
              <w:t>Кеңесі</w:t>
            </w: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отырысының хаттамасы</w:t>
            </w:r>
          </w:p>
        </w:tc>
      </w:tr>
      <w:tr w:rsidR="000C5DAE" w:rsidRPr="00E406EF" w:rsidTr="00565292">
        <w:tc>
          <w:tcPr>
            <w:tcW w:w="0" w:type="auto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2.10</w:t>
            </w:r>
          </w:p>
        </w:tc>
        <w:tc>
          <w:tcPr>
            <w:tcW w:w="6346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Оқу - әдістемелік жұмыстарды жетілдіру бойынша семинарлар, конференциялар, жиналыстар мен брифингілер ұйымдастыру және жүргізу</w:t>
            </w:r>
          </w:p>
        </w:tc>
        <w:tc>
          <w:tcPr>
            <w:tcW w:w="3007" w:type="dxa"/>
          </w:tcPr>
          <w:p w:rsidR="000C5DAE" w:rsidRPr="00E406EF" w:rsidRDefault="000C5DAE" w:rsidP="00565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06EF">
              <w:rPr>
                <w:rFonts w:ascii="Times New Roman" w:hAnsi="Times New Roman"/>
                <w:sz w:val="28"/>
                <w:szCs w:val="28"/>
                <w:lang w:val="kk-KZ"/>
              </w:rPr>
              <w:t>Оқу - әдістемелік жұмыстарды жетілдіру бойынша семинарлар, конференциялар, жиналыстар мен брифингілер жүргізу туралы есептер</w:t>
            </w:r>
          </w:p>
        </w:tc>
      </w:tr>
    </w:tbl>
    <w:p w:rsidR="000C5DAE" w:rsidRDefault="000C5DA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C5DAE" w:rsidRDefault="000C5DAE" w:rsidP="000C5D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A2AFC">
        <w:rPr>
          <w:rFonts w:ascii="Times New Roman" w:hAnsi="Times New Roman"/>
          <w:b/>
          <w:sz w:val="28"/>
          <w:szCs w:val="28"/>
          <w:lang w:val="kk-KZ"/>
        </w:rPr>
        <w:t>3. Өзге бірлестіктермен қарым-қатынастар (қызметтік байланыстар)</w:t>
      </w:r>
    </w:p>
    <w:p w:rsidR="000C5DAE" w:rsidRDefault="000C5DA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Оқу - әдістемелік </w:t>
      </w:r>
      <w:r w:rsidR="004C0E68">
        <w:rPr>
          <w:rFonts w:ascii="Times New Roman" w:hAnsi="Times New Roman"/>
          <w:sz w:val="28"/>
          <w:szCs w:val="28"/>
          <w:lang w:val="kk-KZ"/>
        </w:rPr>
        <w:t>Кеңесі</w:t>
      </w:r>
      <w:r>
        <w:rPr>
          <w:rFonts w:ascii="Times New Roman" w:hAnsi="Times New Roman"/>
          <w:sz w:val="28"/>
          <w:szCs w:val="28"/>
          <w:lang w:val="kk-KZ"/>
        </w:rPr>
        <w:t xml:space="preserve"> университеттің деканаттары, факультеттерінің әдістемелік </w:t>
      </w:r>
      <w:r w:rsidR="004C0E68">
        <w:rPr>
          <w:rFonts w:ascii="Times New Roman" w:hAnsi="Times New Roman"/>
          <w:sz w:val="28"/>
          <w:szCs w:val="28"/>
          <w:lang w:val="kk-KZ"/>
        </w:rPr>
        <w:t>Кеңесі</w:t>
      </w:r>
      <w:r>
        <w:rPr>
          <w:rFonts w:ascii="Times New Roman" w:hAnsi="Times New Roman"/>
          <w:sz w:val="28"/>
          <w:szCs w:val="28"/>
          <w:lang w:val="kk-KZ"/>
        </w:rPr>
        <w:t xml:space="preserve">ларымен және кафедралармен әрекеттеседі. </w:t>
      </w:r>
    </w:p>
    <w:p w:rsidR="000C5DAE" w:rsidRDefault="000C5DA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3.1 Бірлескен ортақ жұмыстар:</w:t>
      </w:r>
    </w:p>
    <w:p w:rsidR="000C5DAE" w:rsidRDefault="000C5DA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бағдарламалар, құжаттардың жобаларын, әдістемелік «өнімдерді» алқалы түрде құру;</w:t>
      </w:r>
    </w:p>
    <w:p w:rsidR="000C5DAE" w:rsidRDefault="000C5DA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оқу - әдістемелік жұмыстардың сараптамасы;</w:t>
      </w:r>
    </w:p>
    <w:p w:rsidR="000C5DAE" w:rsidRDefault="000C5DA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Бұл үшін әр бірлестіктен белгілі бір жұмыстарды орындайтын қызметкерлер бөлінеді. </w:t>
      </w:r>
    </w:p>
    <w:p w:rsidR="000C5DAE" w:rsidRDefault="000C5DA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3.2 Үйлесімді жұмыстар орындау:</w:t>
      </w:r>
    </w:p>
    <w:p w:rsidR="000C5DAE" w:rsidRDefault="000C5DA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құжат жобасы бір бірлестікпен жасалып, басқа бірлестікке үйлестіруге жіберіледі.</w:t>
      </w:r>
    </w:p>
    <w:p w:rsidR="000C5DAE" w:rsidRDefault="000C5DA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6E" w:rsidRDefault="0014246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6E" w:rsidRDefault="0014246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ОӘК төрағасы, </w:t>
      </w:r>
    </w:p>
    <w:p w:rsidR="0014246E" w:rsidRDefault="0014246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Бірінші проректор,</w:t>
      </w:r>
    </w:p>
    <w:p w:rsidR="0014246E" w:rsidRDefault="0014246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Оқу-әдістемелік жұмысы </w:t>
      </w:r>
    </w:p>
    <w:p w:rsidR="0014246E" w:rsidRDefault="0014246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бойынша проректоры</w:t>
      </w:r>
    </w:p>
    <w:p w:rsidR="0014246E" w:rsidRDefault="0014246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э.ғ.к., профессор                                                  Бугубаева Р.О.</w:t>
      </w:r>
    </w:p>
    <w:p w:rsidR="0014246E" w:rsidRDefault="0014246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6E" w:rsidRDefault="0014246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6E" w:rsidRDefault="0014246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6E" w:rsidRDefault="0014246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6E" w:rsidRDefault="0014246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ОӘК хатшысы</w:t>
      </w:r>
    </w:p>
    <w:p w:rsidR="0014246E" w:rsidRDefault="0014246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Э.ғ.к., доцент                                                        Березюк В.И.</w:t>
      </w:r>
      <w:bookmarkStart w:id="0" w:name="_GoBack"/>
      <w:bookmarkEnd w:id="0"/>
    </w:p>
    <w:p w:rsidR="0014246E" w:rsidRDefault="0014246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6E" w:rsidRDefault="0014246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C5DAE" w:rsidRDefault="000C5DA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C5DAE" w:rsidRPr="003E1699" w:rsidRDefault="000C5DAE" w:rsidP="000C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C5DAE" w:rsidRDefault="000C5DAE" w:rsidP="002F7C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F7C3C" w:rsidRPr="002F7C3C" w:rsidRDefault="002F7C3C" w:rsidP="002F7C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F7C3C" w:rsidRPr="002F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82"/>
    <w:rsid w:val="000C5DAE"/>
    <w:rsid w:val="0014246E"/>
    <w:rsid w:val="002F7C3C"/>
    <w:rsid w:val="004B4E82"/>
    <w:rsid w:val="004C0E68"/>
    <w:rsid w:val="0094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Igilik</dc:creator>
  <cp:keywords/>
  <dc:description/>
  <cp:lastModifiedBy>Igilik</cp:lastModifiedBy>
  <cp:revision>4</cp:revision>
  <dcterms:created xsi:type="dcterms:W3CDTF">2012-10-03T08:48:00Z</dcterms:created>
  <dcterms:modified xsi:type="dcterms:W3CDTF">2012-10-04T06:11:00Z</dcterms:modified>
</cp:coreProperties>
</file>